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CDF3E6" w14:textId="391FE8D5" w:rsidR="003A21BF" w:rsidRDefault="006358AD" w:rsidP="003A21BF">
      <w:pPr>
        <w:spacing w:after="0" w:line="257" w:lineRule="auto"/>
        <w:rPr>
          <w:rFonts w:ascii="Gadugi" w:eastAsia="Calibri Light" w:hAnsi="Gadugi" w:cs="Calibri Light"/>
          <w:b/>
          <w:bCs/>
          <w:color w:val="1540AB"/>
          <w:sz w:val="32"/>
          <w:szCs w:val="32"/>
        </w:rPr>
      </w:pPr>
      <w:r>
        <w:rPr>
          <w:rFonts w:ascii="Franklin Gothic Book" w:hAnsi="Franklin Gothic Book"/>
          <w:noProof/>
        </w:rPr>
        <w:drawing>
          <wp:anchor distT="0" distB="0" distL="114300" distR="114300" simplePos="0" relativeHeight="251660288" behindDoc="0" locked="0" layoutInCell="1" allowOverlap="1" wp14:anchorId="71C65AA1" wp14:editId="3C929EE1">
            <wp:simplePos x="0" y="0"/>
            <wp:positionH relativeFrom="margin">
              <wp:posOffset>5209540</wp:posOffset>
            </wp:positionH>
            <wp:positionV relativeFrom="paragraph">
              <wp:posOffset>-730250</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60F25754" wp14:editId="5E59F82C">
                <wp:simplePos x="0" y="0"/>
                <wp:positionH relativeFrom="page">
                  <wp:posOffset>7620</wp:posOffset>
                </wp:positionH>
                <wp:positionV relativeFrom="paragraph">
                  <wp:posOffset>-1946275</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405B8E"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25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" fillcolor="#1540ab" stroked="f" strokeweight="1pt">
                <w10:wrap anchorx="page"/>
              </v:shape>
            </w:pict>
          </mc:Fallback>
        </mc:AlternateContent>
      </w: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56BC14FF" wp14:editId="093EB44C">
                <wp:simplePos x="0" y="0"/>
                <wp:positionH relativeFrom="page">
                  <wp:posOffset>3338830</wp:posOffset>
                </wp:positionH>
                <wp:positionV relativeFrom="paragraph">
                  <wp:posOffset>-911860</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62F063" id="Rectangle 2" o:spid="_x0000_s1026" style="position:absolute;margin-left:262.9pt;margin-top:-71.8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" fillcolor="#1540ab" stroked="f" strokeweight="1pt">
                <w10:wrap anchorx="page"/>
              </v:rect>
            </w:pict>
          </mc:Fallback>
        </mc:AlternateContent>
      </w:r>
    </w:p>
    <w:p w14:paraId="3FB84005" w14:textId="7C7EDC1E" w:rsidR="003A21BF" w:rsidRPr="003A21BF" w:rsidRDefault="003A21BF" w:rsidP="003A21BF">
      <w:pPr>
        <w:spacing w:after="0" w:line="257" w:lineRule="auto"/>
        <w:rPr>
          <w:rFonts w:ascii="Gadugi" w:eastAsia="Calibri Light" w:hAnsi="Gadugi" w:cs="Calibri Light"/>
          <w:b/>
          <w:bCs/>
          <w:color w:val="1540AB"/>
          <w:sz w:val="12"/>
          <w:szCs w:val="12"/>
        </w:rPr>
      </w:pPr>
      <w:r w:rsidRPr="003A21BF">
        <w:rPr>
          <w:rFonts w:ascii="Gadugi" w:eastAsia="Calibri Light" w:hAnsi="Gadugi" w:cs="Calibri Light"/>
          <w:b/>
          <w:bCs/>
          <w:color w:val="1540AB"/>
          <w:sz w:val="12"/>
          <w:szCs w:val="12"/>
        </w:rPr>
        <w:t xml:space="preserve">   </w:t>
      </w:r>
    </w:p>
    <w:p w14:paraId="24A869E1" w14:textId="3D10C325" w:rsidR="00A40773" w:rsidRPr="003A21BF" w:rsidRDefault="02BB4C12" w:rsidP="003A21BF">
      <w:pPr>
        <w:spacing w:after="0" w:line="257" w:lineRule="auto"/>
        <w:rPr>
          <w:rFonts w:ascii="Gadugi" w:eastAsia="Calibri Light" w:hAnsi="Gadugi" w:cs="Calibri Light"/>
          <w:b/>
          <w:bCs/>
          <w:color w:val="1540AB"/>
          <w:sz w:val="32"/>
          <w:szCs w:val="32"/>
        </w:rPr>
      </w:pPr>
      <w:r w:rsidRPr="003A21BF">
        <w:rPr>
          <w:rFonts w:ascii="Gadugi" w:eastAsia="Calibri Light" w:hAnsi="Gadugi" w:cs="Calibri Light"/>
          <w:b/>
          <w:bCs/>
          <w:color w:val="1540AB"/>
          <w:sz w:val="32"/>
          <w:szCs w:val="32"/>
        </w:rPr>
        <w:t>Code of Conduct</w:t>
      </w:r>
    </w:p>
    <w:p w14:paraId="4EFB2A46" w14:textId="77777777" w:rsidR="003A21BF" w:rsidRPr="003A21BF" w:rsidRDefault="003A21BF" w:rsidP="003A21BF">
      <w:pPr>
        <w:spacing w:after="0" w:line="257" w:lineRule="auto"/>
        <w:rPr>
          <w:rFonts w:ascii="Gadugi" w:hAnsi="Gadugi"/>
        </w:rPr>
      </w:pPr>
    </w:p>
    <w:p w14:paraId="46E68601" w14:textId="14919AEC" w:rsidR="00A40773" w:rsidRPr="003A21BF" w:rsidRDefault="02BB4C12" w:rsidP="003A21BF">
      <w:pPr>
        <w:spacing w:after="0" w:line="257" w:lineRule="auto"/>
        <w:rPr>
          <w:rFonts w:ascii="Gadugi" w:eastAsia="Calibri" w:hAnsi="Gadugi" w:cs="Calibri"/>
          <w:b/>
          <w:bCs/>
          <w:color w:val="339933"/>
        </w:rPr>
      </w:pPr>
      <w:r w:rsidRPr="003A21BF">
        <w:rPr>
          <w:rFonts w:ascii="Gadugi" w:eastAsia="Calibri" w:hAnsi="Gadugi" w:cs="Calibri"/>
          <w:b/>
          <w:bCs/>
          <w:color w:val="339933"/>
        </w:rPr>
        <w:t>Introduction</w:t>
      </w:r>
    </w:p>
    <w:p w14:paraId="27D5EEA5" w14:textId="77777777" w:rsidR="003A21BF" w:rsidRPr="003A21BF" w:rsidRDefault="003A21BF" w:rsidP="003A21BF">
      <w:pPr>
        <w:spacing w:after="0" w:line="257" w:lineRule="auto"/>
        <w:rPr>
          <w:rFonts w:ascii="Gadugi" w:hAnsi="Gadugi"/>
        </w:rPr>
      </w:pPr>
    </w:p>
    <w:p w14:paraId="7035C78C" w14:textId="76D86061" w:rsidR="00A40773" w:rsidRPr="003A21BF" w:rsidRDefault="02BB4C12" w:rsidP="003A21BF">
      <w:pPr>
        <w:spacing w:after="0" w:line="257" w:lineRule="auto"/>
        <w:rPr>
          <w:rFonts w:ascii="Gadugi" w:hAnsi="Gadugi"/>
        </w:rPr>
      </w:pPr>
      <w:r w:rsidRPr="003A21BF">
        <w:rPr>
          <w:rFonts w:ascii="Gadugi" w:eastAsia="Calibri" w:hAnsi="Gadugi" w:cs="Calibri"/>
        </w:rPr>
        <w:t>The laboratory is committed to providing a safe, healthy, and respectful work environment for all employees, contractors, and visitors. This Code of Conduct outlines the standards of behaviour that are expected of all laboratory staff, and is intended to promote a positive and professional workplace culture.</w:t>
      </w:r>
    </w:p>
    <w:p w14:paraId="45AB82C2" w14:textId="575BF134" w:rsidR="00A40773" w:rsidRPr="003A21BF" w:rsidRDefault="02BB4C12" w:rsidP="003A21BF">
      <w:pPr>
        <w:spacing w:after="0" w:line="257" w:lineRule="auto"/>
        <w:rPr>
          <w:rFonts w:ascii="Gadugi" w:hAnsi="Gadugi"/>
        </w:rPr>
      </w:pPr>
      <w:r w:rsidRPr="003A21BF">
        <w:rPr>
          <w:rFonts w:ascii="Gadugi" w:eastAsia="Calibri" w:hAnsi="Gadugi" w:cs="Calibri"/>
        </w:rPr>
        <w:t xml:space="preserve"> </w:t>
      </w:r>
    </w:p>
    <w:p w14:paraId="6FD09274" w14:textId="50267FF6" w:rsidR="00A40773" w:rsidRPr="003A21BF" w:rsidRDefault="02BB4C12" w:rsidP="003A21BF">
      <w:pPr>
        <w:spacing w:after="0" w:line="257" w:lineRule="auto"/>
        <w:rPr>
          <w:rFonts w:ascii="Gadugi" w:eastAsia="Calibri" w:hAnsi="Gadugi" w:cs="Calibri"/>
          <w:b/>
          <w:bCs/>
          <w:color w:val="339933"/>
        </w:rPr>
      </w:pPr>
      <w:r w:rsidRPr="003A21BF">
        <w:rPr>
          <w:rFonts w:ascii="Gadugi" w:eastAsia="Calibri" w:hAnsi="Gadugi" w:cs="Calibri"/>
          <w:b/>
          <w:bCs/>
          <w:color w:val="339933"/>
        </w:rPr>
        <w:t>Purpose</w:t>
      </w:r>
    </w:p>
    <w:p w14:paraId="3F6545D3" w14:textId="77777777" w:rsidR="003A21BF" w:rsidRPr="003A21BF" w:rsidRDefault="003A21BF" w:rsidP="003A21BF">
      <w:pPr>
        <w:spacing w:after="0" w:line="257" w:lineRule="auto"/>
        <w:rPr>
          <w:rFonts w:ascii="Gadugi" w:hAnsi="Gadugi"/>
        </w:rPr>
      </w:pPr>
    </w:p>
    <w:p w14:paraId="65EF3DA8" w14:textId="3A06C9E6" w:rsidR="00A40773" w:rsidRPr="003A21BF" w:rsidRDefault="02BB4C12" w:rsidP="003A21BF">
      <w:pPr>
        <w:spacing w:after="0" w:line="257" w:lineRule="auto"/>
        <w:rPr>
          <w:rFonts w:ascii="Gadugi" w:hAnsi="Gadugi"/>
        </w:rPr>
      </w:pPr>
      <w:r w:rsidRPr="003A21BF">
        <w:rPr>
          <w:rFonts w:ascii="Gadugi" w:eastAsia="Calibri" w:hAnsi="Gadugi" w:cs="Calibri"/>
        </w:rPr>
        <w:t>The purpose of this Code of Conduct is to provide guidance on the standards of behaviour that are expected of all laboratory staff, and to ensure that all staff members understand and adhere to the laboratory's expectations for behaviour.</w:t>
      </w:r>
    </w:p>
    <w:p w14:paraId="42B4C94D" w14:textId="00C0F8F0" w:rsidR="00A40773" w:rsidRPr="003A21BF" w:rsidRDefault="02BB4C12" w:rsidP="003A21BF">
      <w:pPr>
        <w:spacing w:after="0" w:line="257" w:lineRule="auto"/>
        <w:rPr>
          <w:rFonts w:ascii="Gadugi" w:hAnsi="Gadugi"/>
        </w:rPr>
      </w:pPr>
      <w:r w:rsidRPr="003A21BF">
        <w:rPr>
          <w:rFonts w:ascii="Gadugi" w:eastAsia="Calibri" w:hAnsi="Gadugi" w:cs="Calibri"/>
        </w:rPr>
        <w:t xml:space="preserve"> </w:t>
      </w:r>
    </w:p>
    <w:p w14:paraId="4B6FBF73" w14:textId="4B94B687" w:rsidR="00A40773" w:rsidRPr="003A21BF" w:rsidRDefault="02BB4C12" w:rsidP="003A21BF">
      <w:pPr>
        <w:spacing w:after="0" w:line="257" w:lineRule="auto"/>
        <w:rPr>
          <w:rFonts w:ascii="Gadugi" w:eastAsia="Calibri" w:hAnsi="Gadugi" w:cs="Calibri"/>
          <w:b/>
          <w:bCs/>
          <w:color w:val="339933"/>
        </w:rPr>
      </w:pPr>
      <w:r w:rsidRPr="003A21BF">
        <w:rPr>
          <w:rFonts w:ascii="Gadugi" w:eastAsia="Calibri" w:hAnsi="Gadugi" w:cs="Calibri"/>
          <w:b/>
          <w:bCs/>
          <w:color w:val="339933"/>
        </w:rPr>
        <w:t>Scope</w:t>
      </w:r>
    </w:p>
    <w:p w14:paraId="72E7205E" w14:textId="77777777" w:rsidR="003A21BF" w:rsidRPr="003A21BF" w:rsidRDefault="003A21BF" w:rsidP="003A21BF">
      <w:pPr>
        <w:spacing w:after="0" w:line="257" w:lineRule="auto"/>
        <w:rPr>
          <w:rFonts w:ascii="Gadugi" w:hAnsi="Gadugi"/>
        </w:rPr>
      </w:pPr>
    </w:p>
    <w:p w14:paraId="22B49CED" w14:textId="63D62E23" w:rsidR="00A40773" w:rsidRPr="003A21BF" w:rsidRDefault="02BB4C12" w:rsidP="003A21BF">
      <w:pPr>
        <w:spacing w:after="0" w:line="257" w:lineRule="auto"/>
        <w:rPr>
          <w:rFonts w:ascii="Gadugi" w:hAnsi="Gadugi"/>
        </w:rPr>
      </w:pPr>
      <w:r w:rsidRPr="003A21BF">
        <w:rPr>
          <w:rFonts w:ascii="Gadugi" w:eastAsia="Calibri" w:hAnsi="Gadugi" w:cs="Calibri"/>
        </w:rPr>
        <w:t>This Code of Conduct applies to all laboratory staff.</w:t>
      </w:r>
    </w:p>
    <w:p w14:paraId="3F64920E" w14:textId="61344815" w:rsidR="00A40773" w:rsidRPr="003A21BF" w:rsidRDefault="02BB4C12" w:rsidP="003A21BF">
      <w:pPr>
        <w:spacing w:after="0" w:line="257" w:lineRule="auto"/>
        <w:rPr>
          <w:rFonts w:ascii="Gadugi" w:hAnsi="Gadugi"/>
        </w:rPr>
      </w:pPr>
      <w:r w:rsidRPr="003A21BF">
        <w:rPr>
          <w:rFonts w:ascii="Gadugi" w:eastAsia="Calibri" w:hAnsi="Gadugi" w:cs="Calibri"/>
        </w:rPr>
        <w:t xml:space="preserve"> </w:t>
      </w:r>
    </w:p>
    <w:p w14:paraId="3D860F3A" w14:textId="27D1B5D4" w:rsidR="00A40773" w:rsidRPr="003A21BF" w:rsidRDefault="02BB4C12" w:rsidP="003A21BF">
      <w:pPr>
        <w:spacing w:after="0" w:line="257" w:lineRule="auto"/>
        <w:rPr>
          <w:rFonts w:ascii="Gadugi" w:eastAsia="Calibri" w:hAnsi="Gadugi" w:cs="Calibri"/>
          <w:b/>
          <w:bCs/>
        </w:rPr>
      </w:pPr>
      <w:r w:rsidRPr="003A21BF">
        <w:rPr>
          <w:rFonts w:ascii="Gadugi" w:eastAsia="Calibri" w:hAnsi="Gadugi" w:cs="Calibri"/>
          <w:b/>
          <w:bCs/>
          <w:color w:val="339933"/>
        </w:rPr>
        <w:t>Code of Conduct</w:t>
      </w:r>
    </w:p>
    <w:p w14:paraId="3856464E" w14:textId="77777777" w:rsidR="003A21BF" w:rsidRPr="003A21BF" w:rsidRDefault="003A21BF" w:rsidP="003A21BF">
      <w:pPr>
        <w:spacing w:after="0" w:line="257" w:lineRule="auto"/>
        <w:rPr>
          <w:rFonts w:ascii="Gadugi" w:hAnsi="Gadugi"/>
        </w:rPr>
      </w:pPr>
    </w:p>
    <w:p w14:paraId="68A10006" w14:textId="0EC94392" w:rsidR="00A40773" w:rsidRDefault="02BB4C12" w:rsidP="003A21BF">
      <w:pPr>
        <w:spacing w:after="0" w:line="257" w:lineRule="auto"/>
        <w:rPr>
          <w:rFonts w:ascii="Gadugi" w:eastAsia="Calibri" w:hAnsi="Gadugi" w:cs="Calibri"/>
        </w:rPr>
      </w:pPr>
      <w:r w:rsidRPr="003A21BF">
        <w:rPr>
          <w:rFonts w:ascii="Gadugi" w:eastAsia="Calibri" w:hAnsi="Gadugi" w:cs="Calibri"/>
        </w:rPr>
        <w:t>Integrity and ethics:</w:t>
      </w:r>
      <w:r w:rsidR="008C3943">
        <w:rPr>
          <w:rFonts w:ascii="Gadugi" w:eastAsia="Calibri" w:hAnsi="Gadugi" w:cs="Calibri"/>
        </w:rPr>
        <w:t xml:space="preserve"> </w:t>
      </w:r>
      <w:r w:rsidRPr="003A21BF">
        <w:rPr>
          <w:rFonts w:ascii="Gadugi" w:eastAsia="Calibri" w:hAnsi="Gadugi" w:cs="Calibri"/>
        </w:rPr>
        <w:t>Laboratory staff are expected to conduct themselves with integrity and ethics, and to avoid conflicts of interest, fraud, or other unethical behaviour.</w:t>
      </w:r>
    </w:p>
    <w:p w14:paraId="55B09B09" w14:textId="77777777" w:rsidR="003A21BF" w:rsidRPr="003A21BF" w:rsidRDefault="003A21BF" w:rsidP="003A21BF">
      <w:pPr>
        <w:spacing w:after="0" w:line="257" w:lineRule="auto"/>
        <w:rPr>
          <w:rFonts w:ascii="Gadugi" w:hAnsi="Gadugi"/>
        </w:rPr>
      </w:pPr>
    </w:p>
    <w:p w14:paraId="6663D601" w14:textId="732B4B85" w:rsidR="00A40773" w:rsidRDefault="02BB4C12" w:rsidP="003A21BF">
      <w:pPr>
        <w:spacing w:after="0" w:line="257" w:lineRule="auto"/>
        <w:rPr>
          <w:rFonts w:ascii="Gadugi" w:eastAsia="Calibri" w:hAnsi="Gadugi" w:cs="Calibri"/>
        </w:rPr>
      </w:pPr>
      <w:r w:rsidRPr="003A21BF">
        <w:rPr>
          <w:rFonts w:ascii="Gadugi" w:eastAsia="Calibri" w:hAnsi="Gadugi" w:cs="Calibri"/>
        </w:rPr>
        <w:t>Respect for others: Laboratory staff are expected to treat all colleagues, contractors, and visitors with respect and dignity, and to avoid discrimination, harassment, or other inappropriate behaviour.</w:t>
      </w:r>
    </w:p>
    <w:p w14:paraId="595A440D" w14:textId="77777777" w:rsidR="003A21BF" w:rsidRPr="003A21BF" w:rsidRDefault="003A21BF" w:rsidP="003A21BF">
      <w:pPr>
        <w:spacing w:after="0" w:line="257" w:lineRule="auto"/>
        <w:rPr>
          <w:rFonts w:ascii="Gadugi" w:hAnsi="Gadugi"/>
        </w:rPr>
      </w:pPr>
    </w:p>
    <w:p w14:paraId="3FF14752" w14:textId="279CF13D" w:rsidR="00A40773" w:rsidRDefault="02BB4C12" w:rsidP="003A21BF">
      <w:pPr>
        <w:spacing w:after="0" w:line="257" w:lineRule="auto"/>
        <w:rPr>
          <w:rFonts w:ascii="Gadugi" w:eastAsia="Calibri" w:hAnsi="Gadugi" w:cs="Calibri"/>
        </w:rPr>
      </w:pPr>
      <w:r w:rsidRPr="003A21BF">
        <w:rPr>
          <w:rFonts w:ascii="Gadugi" w:eastAsia="Calibri" w:hAnsi="Gadugi" w:cs="Calibri"/>
        </w:rPr>
        <w:t>Health and safety: Laboratory staff are expected to follow all health and safety policies and procedures, and to report any incidents or hazards to the appropriate authorities.</w:t>
      </w:r>
    </w:p>
    <w:p w14:paraId="2AB85C28" w14:textId="77777777" w:rsidR="003A21BF" w:rsidRPr="003A21BF" w:rsidRDefault="003A21BF" w:rsidP="003A21BF">
      <w:pPr>
        <w:spacing w:after="0" w:line="257" w:lineRule="auto"/>
        <w:rPr>
          <w:rFonts w:ascii="Gadugi" w:hAnsi="Gadugi"/>
        </w:rPr>
      </w:pPr>
    </w:p>
    <w:p w14:paraId="445BA46E" w14:textId="3A608EDE" w:rsidR="00A40773" w:rsidRDefault="02BB4C12" w:rsidP="003A21BF">
      <w:pPr>
        <w:spacing w:after="0" w:line="257" w:lineRule="auto"/>
        <w:rPr>
          <w:rFonts w:ascii="Gadugi" w:eastAsia="Calibri" w:hAnsi="Gadugi" w:cs="Calibri"/>
        </w:rPr>
      </w:pPr>
      <w:r w:rsidRPr="003A21BF">
        <w:rPr>
          <w:rFonts w:ascii="Gadugi" w:eastAsia="Calibri" w:hAnsi="Gadugi" w:cs="Calibri"/>
        </w:rPr>
        <w:t>Confidentiality: Laboratory staff are expected to maintain the confidentiality of sensitive information, and to follow all data protection and privacy policies and procedures.</w:t>
      </w:r>
    </w:p>
    <w:p w14:paraId="06B2CD91" w14:textId="77777777" w:rsidR="003A21BF" w:rsidRPr="003A21BF" w:rsidRDefault="003A21BF" w:rsidP="003A21BF">
      <w:pPr>
        <w:spacing w:after="0" w:line="257" w:lineRule="auto"/>
        <w:rPr>
          <w:rFonts w:ascii="Gadugi" w:hAnsi="Gadugi"/>
        </w:rPr>
      </w:pPr>
    </w:p>
    <w:p w14:paraId="00A0306C" w14:textId="276E1175" w:rsidR="00A40773" w:rsidRDefault="02BB4C12" w:rsidP="003A21BF">
      <w:pPr>
        <w:spacing w:after="0" w:line="257" w:lineRule="auto"/>
        <w:rPr>
          <w:rFonts w:ascii="Gadugi" w:eastAsia="Calibri" w:hAnsi="Gadugi" w:cs="Calibri"/>
        </w:rPr>
      </w:pPr>
      <w:r w:rsidRPr="003A21BF">
        <w:rPr>
          <w:rFonts w:ascii="Gadugi" w:eastAsia="Calibri" w:hAnsi="Gadugi" w:cs="Calibri"/>
        </w:rPr>
        <w:t>Professional conduct: Laboratory staff are expected to conduct themselves in a professional manner, and to adhere to the laboratory's policies and procedures, including those related to quality, safety, and risk management.</w:t>
      </w:r>
    </w:p>
    <w:p w14:paraId="4C33F75A" w14:textId="77777777" w:rsidR="003A21BF" w:rsidRPr="003A21BF" w:rsidRDefault="003A21BF" w:rsidP="003A21BF">
      <w:pPr>
        <w:spacing w:after="0" w:line="257" w:lineRule="auto"/>
        <w:rPr>
          <w:rFonts w:ascii="Gadugi" w:hAnsi="Gadugi"/>
        </w:rPr>
      </w:pPr>
    </w:p>
    <w:p w14:paraId="151686B8" w14:textId="736944DC" w:rsidR="00A40773" w:rsidRDefault="02BB4C12" w:rsidP="003A21BF">
      <w:pPr>
        <w:spacing w:after="0" w:line="257" w:lineRule="auto"/>
        <w:rPr>
          <w:rFonts w:ascii="Gadugi" w:eastAsia="Calibri" w:hAnsi="Gadugi" w:cs="Calibri"/>
        </w:rPr>
      </w:pPr>
      <w:r w:rsidRPr="003A21BF">
        <w:rPr>
          <w:rFonts w:ascii="Gadugi" w:eastAsia="Calibri" w:hAnsi="Gadugi" w:cs="Calibri"/>
        </w:rPr>
        <w:lastRenderedPageBreak/>
        <w:t>Continuing education: Laboratory staff are encouraged to continue their professional development, and to seek opportunities for training and education to improve their skills and knowledge.</w:t>
      </w:r>
    </w:p>
    <w:p w14:paraId="5A78A597" w14:textId="77777777" w:rsidR="003A21BF" w:rsidRPr="003A21BF" w:rsidRDefault="003A21BF" w:rsidP="003A21BF">
      <w:pPr>
        <w:spacing w:after="0" w:line="257" w:lineRule="auto"/>
        <w:rPr>
          <w:rFonts w:ascii="Gadugi" w:hAnsi="Gadugi"/>
        </w:rPr>
      </w:pPr>
    </w:p>
    <w:p w14:paraId="47ABF456" w14:textId="5C64EF11" w:rsidR="00A40773" w:rsidRPr="003A21BF" w:rsidRDefault="02BB4C12" w:rsidP="003A21BF">
      <w:pPr>
        <w:spacing w:after="0" w:line="257" w:lineRule="auto"/>
        <w:rPr>
          <w:rFonts w:ascii="Gadugi" w:hAnsi="Gadugi"/>
        </w:rPr>
      </w:pPr>
      <w:r w:rsidRPr="003A21BF">
        <w:rPr>
          <w:rFonts w:ascii="Gadugi" w:eastAsia="Calibri" w:hAnsi="Gadugi" w:cs="Calibri"/>
        </w:rPr>
        <w:t>Compliance with laws and regulations: Laboratory staff are expected to comply with all applicable laws and regulations, and to follow all laboratory policies and procedures.</w:t>
      </w:r>
    </w:p>
    <w:p w14:paraId="1BBB8089" w14:textId="675A3390" w:rsidR="00A40773" w:rsidRPr="003A21BF" w:rsidRDefault="02BB4C12" w:rsidP="003A21BF">
      <w:pPr>
        <w:spacing w:after="0" w:line="257" w:lineRule="auto"/>
        <w:rPr>
          <w:rFonts w:ascii="Gadugi" w:hAnsi="Gadugi"/>
        </w:rPr>
      </w:pPr>
      <w:r w:rsidRPr="003A21BF">
        <w:rPr>
          <w:rFonts w:ascii="Gadugi" w:eastAsia="Calibri" w:hAnsi="Gadugi" w:cs="Calibri"/>
        </w:rPr>
        <w:t xml:space="preserve"> </w:t>
      </w:r>
    </w:p>
    <w:p w14:paraId="5855B4F6" w14:textId="60D3E9F0" w:rsidR="00A40773" w:rsidRPr="003A21BF" w:rsidRDefault="02BB4C12" w:rsidP="003A21BF">
      <w:pPr>
        <w:spacing w:after="0" w:line="257" w:lineRule="auto"/>
        <w:rPr>
          <w:rFonts w:ascii="Gadugi" w:eastAsia="Calibri" w:hAnsi="Gadugi" w:cs="Calibri"/>
          <w:b/>
          <w:bCs/>
          <w:color w:val="339933"/>
        </w:rPr>
      </w:pPr>
      <w:r w:rsidRPr="003A21BF">
        <w:rPr>
          <w:rFonts w:ascii="Gadugi" w:eastAsia="Calibri" w:hAnsi="Gadugi" w:cs="Calibri"/>
          <w:b/>
          <w:bCs/>
          <w:color w:val="339933"/>
        </w:rPr>
        <w:t>Conclusion</w:t>
      </w:r>
    </w:p>
    <w:p w14:paraId="0CCC09FC" w14:textId="77777777" w:rsidR="003A21BF" w:rsidRPr="003A21BF" w:rsidRDefault="003A21BF" w:rsidP="003A21BF">
      <w:pPr>
        <w:spacing w:after="0" w:line="257" w:lineRule="auto"/>
        <w:rPr>
          <w:rFonts w:ascii="Gadugi" w:hAnsi="Gadugi"/>
        </w:rPr>
      </w:pPr>
    </w:p>
    <w:p w14:paraId="2E5295F8" w14:textId="7ECFACED" w:rsidR="00A40773" w:rsidRPr="003A21BF" w:rsidRDefault="02BB4C12" w:rsidP="003A21BF">
      <w:pPr>
        <w:spacing w:after="0" w:line="257" w:lineRule="auto"/>
        <w:rPr>
          <w:rFonts w:ascii="Gadugi" w:hAnsi="Gadugi"/>
        </w:rPr>
      </w:pPr>
      <w:r w:rsidRPr="003A21BF">
        <w:rPr>
          <w:rFonts w:ascii="Gadugi" w:eastAsia="Calibri" w:hAnsi="Gadugi" w:cs="Calibri"/>
        </w:rPr>
        <w:t>This Code of Conduct provides guidance on the standards of behaviour that are expected of all laboratory staff, and is intended to promote a positive and professional workplace culture. The laboratory is committed to providing a safe, healthy, and respectful work environment for all employees, contractors, and visitors, and to promoting a culture of integrity, ethics, and professional conduct.</w:t>
      </w:r>
    </w:p>
    <w:p w14:paraId="2C078E63" w14:textId="1A363C18" w:rsidR="00A40773" w:rsidRPr="003A21BF" w:rsidRDefault="00A40773" w:rsidP="003A21BF">
      <w:pPr>
        <w:spacing w:after="0"/>
        <w:rPr>
          <w:rFonts w:ascii="Gadugi" w:hAnsi="Gadugi"/>
        </w:rPr>
      </w:pPr>
    </w:p>
    <w:sectPr w:rsidR="00A40773" w:rsidRPr="003A21B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610742" w14:textId="77777777" w:rsidR="00BE2833" w:rsidRDefault="00BE2833" w:rsidP="007C44FC">
      <w:pPr>
        <w:spacing w:after="0" w:line="240" w:lineRule="auto"/>
      </w:pPr>
      <w:r>
        <w:separator/>
      </w:r>
    </w:p>
  </w:endnote>
  <w:endnote w:type="continuationSeparator" w:id="0">
    <w:p w14:paraId="6FD59D8E" w14:textId="77777777" w:rsidR="00BE2833" w:rsidRDefault="00BE2833" w:rsidP="007C44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50305821"/>
      <w:docPartObj>
        <w:docPartGallery w:val="Page Numbers (Bottom of Page)"/>
        <w:docPartUnique/>
      </w:docPartObj>
    </w:sdtPr>
    <w:sdtContent>
      <w:sdt>
        <w:sdtPr>
          <w:id w:val="-1769616900"/>
          <w:docPartObj>
            <w:docPartGallery w:val="Page Numbers (Top of Page)"/>
            <w:docPartUnique/>
          </w:docPartObj>
        </w:sdtPr>
        <w:sdtContent>
          <w:p w14:paraId="0BF2C714" w14:textId="3922B7A0" w:rsidR="007C44FC" w:rsidRDefault="007C44FC">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4E0543A6" wp14:editId="0616648E">
                      <wp:simplePos x="0" y="0"/>
                      <wp:positionH relativeFrom="column">
                        <wp:posOffset>-109220</wp:posOffset>
                      </wp:positionH>
                      <wp:positionV relativeFrom="paragraph">
                        <wp:posOffset>-43180</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146C696F" w14:textId="60A7ED69" w:rsidR="007C44FC" w:rsidRPr="007C44FC" w:rsidRDefault="007C44FC" w:rsidP="007C44FC">
                                  <w:pPr>
                                    <w:rPr>
                                      <w:rFonts w:ascii="Gadugi" w:hAnsi="Gadugi"/>
                                      <w:lang w:val="en-AU"/>
                                    </w:rPr>
                                  </w:pPr>
                                  <w:r>
                                    <w:rPr>
                                      <w:rFonts w:ascii="Gadugi" w:hAnsi="Gadugi"/>
                                      <w:lang w:val="en-AU"/>
                                    </w:rPr>
                                    <w:t>3.1.1. Code of Conduct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0543A6" id="_x0000_t202" coordsize="21600,21600" o:spt="202" path="m,l,21600r21600,l21600,xe">
                      <v:stroke joinstyle="miter"/>
                      <v:path gradientshapeok="t" o:connecttype="rect"/>
                    </v:shapetype>
                    <v:shape id="Text Box 2" o:spid="_x0000_s1026" type="#_x0000_t202" style="position:absolute;left:0;text-align:left;margin-left:-8.6pt;margin-top:-3.4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" filled="f" stroked="f">
                      <v:textbox style="mso-fit-shape-to-text:t">
                        <w:txbxContent>
                          <w:p w14:paraId="146C696F" w14:textId="60A7ED69" w:rsidR="007C44FC" w:rsidRPr="007C44FC" w:rsidRDefault="007C44FC" w:rsidP="007C44FC">
                            <w:pPr>
                              <w:rPr>
                                <w:rFonts w:ascii="Gadugi" w:hAnsi="Gadugi"/>
                                <w:lang w:val="en-AU"/>
                              </w:rPr>
                            </w:pPr>
                            <w:r>
                              <w:rPr>
                                <w:rFonts w:ascii="Gadugi" w:hAnsi="Gadugi"/>
                                <w:lang w:val="en-AU"/>
                              </w:rPr>
                              <w:t>3.1.1. Code of Conduct</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45207740" wp14:editId="0B2B0FF3">
                      <wp:simplePos x="0" y="0"/>
                      <wp:positionH relativeFrom="column">
                        <wp:posOffset>-190500</wp:posOffset>
                      </wp:positionH>
                      <wp:positionV relativeFrom="paragraph">
                        <wp:posOffset>-104140</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6E2411" id="Rectangle 1" o:spid="_x0000_s1026" style="position:absolute;margin-left:-15pt;margin-top:-8.2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" fillcolor="#1540ab" stroked="f" strokeweight="1pt"/>
                  </w:pict>
                </mc:Fallback>
              </mc:AlternateContent>
            </w:r>
            <w:r w:rsidRPr="007C44FC">
              <w:rPr>
                <w:rFonts w:ascii="Gadugi" w:hAnsi="Gadugi"/>
              </w:rPr>
              <w:t xml:space="preserve">Page </w:t>
            </w:r>
            <w:r w:rsidRPr="007C44FC">
              <w:rPr>
                <w:rFonts w:ascii="Gadugi" w:hAnsi="Gadugi"/>
                <w:b/>
                <w:bCs/>
              </w:rPr>
              <w:fldChar w:fldCharType="begin"/>
            </w:r>
            <w:r w:rsidRPr="007C44FC">
              <w:rPr>
                <w:rFonts w:ascii="Gadugi" w:hAnsi="Gadugi"/>
                <w:b/>
                <w:bCs/>
              </w:rPr>
              <w:instrText xml:space="preserve"> PAGE </w:instrText>
            </w:r>
            <w:r w:rsidRPr="007C44FC">
              <w:rPr>
                <w:rFonts w:ascii="Gadugi" w:hAnsi="Gadugi"/>
                <w:b/>
                <w:bCs/>
              </w:rPr>
              <w:fldChar w:fldCharType="separate"/>
            </w:r>
            <w:r w:rsidRPr="007C44FC">
              <w:rPr>
                <w:rFonts w:ascii="Gadugi" w:hAnsi="Gadugi"/>
                <w:b/>
                <w:bCs/>
                <w:noProof/>
              </w:rPr>
              <w:t>2</w:t>
            </w:r>
            <w:r w:rsidRPr="007C44FC">
              <w:rPr>
                <w:rFonts w:ascii="Gadugi" w:hAnsi="Gadugi"/>
                <w:b/>
                <w:bCs/>
              </w:rPr>
              <w:fldChar w:fldCharType="end"/>
            </w:r>
            <w:r w:rsidRPr="007C44FC">
              <w:rPr>
                <w:rFonts w:ascii="Gadugi" w:hAnsi="Gadugi"/>
              </w:rPr>
              <w:t xml:space="preserve"> of </w:t>
            </w:r>
            <w:r w:rsidRPr="007C44FC">
              <w:rPr>
                <w:rFonts w:ascii="Gadugi" w:hAnsi="Gadugi"/>
                <w:b/>
                <w:bCs/>
              </w:rPr>
              <w:fldChar w:fldCharType="begin"/>
            </w:r>
            <w:r w:rsidRPr="007C44FC">
              <w:rPr>
                <w:rFonts w:ascii="Gadugi" w:hAnsi="Gadugi"/>
                <w:b/>
                <w:bCs/>
              </w:rPr>
              <w:instrText xml:space="preserve"> NUMPAGES  </w:instrText>
            </w:r>
            <w:r w:rsidRPr="007C44FC">
              <w:rPr>
                <w:rFonts w:ascii="Gadugi" w:hAnsi="Gadugi"/>
                <w:b/>
                <w:bCs/>
              </w:rPr>
              <w:fldChar w:fldCharType="separate"/>
            </w:r>
            <w:r w:rsidRPr="007C44FC">
              <w:rPr>
                <w:rFonts w:ascii="Gadugi" w:hAnsi="Gadugi"/>
                <w:b/>
                <w:bCs/>
                <w:noProof/>
              </w:rPr>
              <w:t>2</w:t>
            </w:r>
            <w:r w:rsidRPr="007C44FC">
              <w:rPr>
                <w:rFonts w:ascii="Gadugi" w:hAnsi="Gadugi"/>
                <w:b/>
                <w:bCs/>
              </w:rPr>
              <w:fldChar w:fldCharType="end"/>
            </w:r>
          </w:p>
        </w:sdtContent>
      </w:sdt>
    </w:sdtContent>
  </w:sdt>
  <w:p w14:paraId="6A189810" w14:textId="6CC27D6E" w:rsidR="007C44FC" w:rsidRDefault="007C44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61543" w14:textId="77777777" w:rsidR="00BE2833" w:rsidRDefault="00BE2833" w:rsidP="007C44FC">
      <w:pPr>
        <w:spacing w:after="0" w:line="240" w:lineRule="auto"/>
      </w:pPr>
      <w:r>
        <w:separator/>
      </w:r>
    </w:p>
  </w:footnote>
  <w:footnote w:type="continuationSeparator" w:id="0">
    <w:p w14:paraId="39E38F55" w14:textId="77777777" w:rsidR="00BE2833" w:rsidRDefault="00BE2833" w:rsidP="007C44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827CE3B"/>
    <w:rsid w:val="0028307C"/>
    <w:rsid w:val="003A21BF"/>
    <w:rsid w:val="006358AD"/>
    <w:rsid w:val="007C44FC"/>
    <w:rsid w:val="008C3943"/>
    <w:rsid w:val="00A40773"/>
    <w:rsid w:val="00BE2833"/>
    <w:rsid w:val="00F316E2"/>
    <w:rsid w:val="02BB4C12"/>
    <w:rsid w:val="16A5A7E8"/>
    <w:rsid w:val="2827C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27CE3B"/>
  <w15:chartTrackingRefBased/>
  <w15:docId w15:val="{A5953571-2EB9-4BB6-999E-0E9863F02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44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44FC"/>
  </w:style>
  <w:style w:type="paragraph" w:styleId="Footer">
    <w:name w:val="footer"/>
    <w:basedOn w:val="Normal"/>
    <w:link w:val="FooterChar"/>
    <w:uiPriority w:val="99"/>
    <w:unhideWhenUsed/>
    <w:rsid w:val="007C44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44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83F7BD-C8ED-49F7-B2FF-819A5583C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1330E2-3D28-4265-AD25-2001A46C8C75}">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630E5965-7441-4B3C-BE2C-AE145DACDFA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360</Words>
  <Characters>2056</Characters>
  <Application>Microsoft Office Word</Application>
  <DocSecurity>0</DocSecurity>
  <Lines>17</Lines>
  <Paragraphs>4</Paragraphs>
  <ScaleCrop>false</ScaleCrop>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8</cp:revision>
  <dcterms:created xsi:type="dcterms:W3CDTF">2024-01-15T05:03:00Z</dcterms:created>
  <dcterms:modified xsi:type="dcterms:W3CDTF">2024-01-15T05:06:00Z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440200</vt:r8>
  </property>
</Properties>
</file>